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8A6" w:rsidRDefault="00D02C17">
      <w:pPr>
        <w:rPr>
          <w:sz w:val="24"/>
        </w:rPr>
      </w:pPr>
      <w:bookmarkStart w:id="0" w:name="_GoBack"/>
      <w:bookmarkEnd w:id="0"/>
      <w:r>
        <w:rPr>
          <w:rFonts w:hint="eastAsia"/>
          <w:sz w:val="24"/>
        </w:rPr>
        <w:t>附表：第五批国家组织药品集中带量采购中选品规一览表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5"/>
        <w:gridCol w:w="1372"/>
        <w:gridCol w:w="1038"/>
        <w:gridCol w:w="1418"/>
        <w:gridCol w:w="1275"/>
        <w:gridCol w:w="993"/>
        <w:gridCol w:w="850"/>
        <w:gridCol w:w="3119"/>
        <w:gridCol w:w="2268"/>
        <w:gridCol w:w="1166"/>
      </w:tblGrid>
      <w:tr w:rsidR="007238A6">
        <w:trPr>
          <w:trHeight w:val="300"/>
          <w:jc w:val="center"/>
        </w:trPr>
        <w:tc>
          <w:tcPr>
            <w:tcW w:w="675"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hint="eastAsia"/>
                <w:b/>
                <w:bCs/>
                <w:kern w:val="0"/>
                <w:szCs w:val="18"/>
              </w:rPr>
              <w:t>序号</w:t>
            </w:r>
          </w:p>
        </w:tc>
        <w:tc>
          <w:tcPr>
            <w:tcW w:w="1372"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药品名称</w:t>
            </w:r>
          </w:p>
        </w:tc>
        <w:tc>
          <w:tcPr>
            <w:tcW w:w="1038"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商品名</w:t>
            </w:r>
          </w:p>
        </w:tc>
        <w:tc>
          <w:tcPr>
            <w:tcW w:w="1418"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剂型</w:t>
            </w:r>
          </w:p>
        </w:tc>
        <w:tc>
          <w:tcPr>
            <w:tcW w:w="1275"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规格</w:t>
            </w:r>
          </w:p>
        </w:tc>
        <w:tc>
          <w:tcPr>
            <w:tcW w:w="993"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转换比</w:t>
            </w:r>
          </w:p>
        </w:tc>
        <w:tc>
          <w:tcPr>
            <w:tcW w:w="850"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单位</w:t>
            </w:r>
          </w:p>
        </w:tc>
        <w:tc>
          <w:tcPr>
            <w:tcW w:w="3119"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包装材质</w:t>
            </w:r>
          </w:p>
        </w:tc>
        <w:tc>
          <w:tcPr>
            <w:tcW w:w="2268"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生产企业</w:t>
            </w:r>
          </w:p>
        </w:tc>
        <w:tc>
          <w:tcPr>
            <w:tcW w:w="1166" w:type="dxa"/>
            <w:shd w:val="clear" w:color="auto" w:fill="FFFFFF" w:themeFill="background1"/>
            <w:noWrap/>
            <w:vAlign w:val="bottom"/>
          </w:tcPr>
          <w:p w:rsidR="007238A6" w:rsidRDefault="00D02C17">
            <w:pPr>
              <w:widowControl/>
              <w:jc w:val="center"/>
              <w:rPr>
                <w:rFonts w:asciiTheme="minorEastAsia" w:hAnsiTheme="minorEastAsia" w:cs="宋体"/>
                <w:b/>
                <w:bCs/>
                <w:kern w:val="0"/>
                <w:szCs w:val="18"/>
              </w:rPr>
            </w:pPr>
            <w:r>
              <w:rPr>
                <w:rFonts w:asciiTheme="minorEastAsia" w:hAnsiTheme="minorEastAsia" w:cs="宋体"/>
                <w:b/>
                <w:bCs/>
                <w:kern w:val="0"/>
                <w:szCs w:val="18"/>
              </w:rPr>
              <w:t>中标价格</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阿法骨化醇片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立庆</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0.25</w:t>
            </w:r>
            <w:r>
              <w:rPr>
                <w:rFonts w:asciiTheme="minorEastAsia" w:hAnsiTheme="minorEastAsia" w:cs="宋体" w:hint="eastAsia"/>
                <w:color w:val="000000"/>
                <w:kern w:val="0"/>
                <w:sz w:val="20"/>
                <w:szCs w:val="18"/>
              </w:rPr>
              <w:t>μ</w:t>
            </w:r>
            <w:r>
              <w:rPr>
                <w:rFonts w:asciiTheme="minorEastAsia" w:hAnsiTheme="minorEastAsia" w:cs="宋体" w:hint="eastAsia"/>
                <w:color w:val="000000"/>
                <w:kern w:val="0"/>
                <w:sz w:val="20"/>
                <w:szCs w:val="18"/>
              </w:rPr>
              <w:t>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聚酰胺</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铝</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聚氯乙烯冷冲压成型固体药用复合硬片，药用铝箔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重庆药友制药有限责任公司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36.9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阿立哌唑片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双铝包装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广东东阳光药业有限公司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30.53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阿立哌唑片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双铝包装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广东东阳光药业有限公司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17.96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阿昔洛韦片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0.2g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24</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铝塑纸盒</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山东齐都药业有限公司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15.56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注射用艾司奥美拉唑钠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中硼硅玻璃管制注射剂瓶、冷冻干燥注射用局部覆聚四氟乙烯膜卤化丁基橡胶塞（溴化）</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山东裕欣药业有限公司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2.79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注射用艾司奥美拉唑钠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中硼硅玻璃管制注射剂瓶，注射用冷冻干燥用覆聚乙烯</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四氟乙烯膜溴化丁基橡胶塞</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海南中玉药业有限公司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盐酸奥洛他定片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12</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北京爱力佳医药科技有限公司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29.58</w:t>
            </w:r>
          </w:p>
        </w:tc>
      </w:tr>
      <w:tr w:rsidR="007238A6">
        <w:trPr>
          <w:trHeight w:val="255"/>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奥沙利铂注射液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10ml:50mg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中硼硅玻璃管制注射剂瓶，注射液和注射用无菌粉末用涂膜溴化丁基橡胶塞，抗生素瓶用铝塑组合盖。</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江苏恒瑞医药股份有限公司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91.8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盐酸贝那普利片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药用铝箔和聚氯乙烯</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聚乙烯</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聚偏二氯乙烯固体药用复合硬片包装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上海新亚药业闵行有限公司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18.97</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苯磺顺阿曲库铵注射液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5ml:10mg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中性硼硅玻璃管制注射剂瓶，注射液用溴化丁基橡胶塞</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江苏恒瑞医药股份有限公司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11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比卡鲁胺片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浙江海正药业股份有限公司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193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达比加群酯胶囊</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胶囊剂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双铝泡罩包装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成都苑东生物制药股份有限公司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137.26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达比加群酯胶囊</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胶囊剂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110mg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双铝泡罩包装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成都苑东生物制药股份有限公司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88.9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单硝酸异山梨酯缓释片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缓释片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乐普药业股份有限公司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44.58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单硝酸异山梨酯缓释片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缓释片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24</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18.48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单硝酸异山梨酯缓释胶囊</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缓释胶囊</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珠海润都制药股份有限公司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29.18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注射用地西他滨</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中性硼硅玻璃管制注射剂瓶装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江苏奥赛康药业有限公司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200</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注射用地西他滨</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硼硅玻璃模制注射剂瓶装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江苏奥赛康药业有限公司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340</w:t>
            </w:r>
          </w:p>
        </w:tc>
      </w:tr>
      <w:tr w:rsidR="007238A6">
        <w:trPr>
          <w:trHeight w:val="255"/>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碘海醇注射液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欧苏</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50ml:15g(I)</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玻璃输液瓶装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扬子江药业集团有限公司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62.65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碘海醇注射液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欧苏</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100ml:30g(I)</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玻璃输液瓶装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扬子江药业集团有限公司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106.5</w:t>
            </w:r>
          </w:p>
        </w:tc>
      </w:tr>
      <w:tr w:rsidR="007238A6">
        <w:trPr>
          <w:trHeight w:val="285"/>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碘海醇注射液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欧乃派克</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50ml:17.5g(I)</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聚丙烯瓶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通用电气药业（上海）有限公司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49.72</w:t>
            </w:r>
          </w:p>
        </w:tc>
      </w:tr>
      <w:tr w:rsidR="007238A6">
        <w:trPr>
          <w:trHeight w:val="285"/>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碘海醇注射液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欧乃派克</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100ml:35g(I)</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聚丙烯瓶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通用电气药业（上海）有限公司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84.53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23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碘克沙醇注射液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显苏</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50ml:16g(I)</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输液瓶装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扬子江药业集团有限公司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102.82</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碘克沙醇注射液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100ml:32g(I)</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输液瓶装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扬子江药业集团有限公司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174.8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多西他赛注射液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艾素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0.5ml:20mg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江苏恒瑞医药股份有限公司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22.6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盐酸法舒地尔注射液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2ml:30mg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低硼硅玻璃安瓿</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成都苑东生物制药股份有限公司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1.73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吸入用复方异丙托溴铵溶液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吸入溶液剂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2.5ml:</w:t>
            </w:r>
            <w:r>
              <w:rPr>
                <w:rFonts w:asciiTheme="minorEastAsia" w:hAnsiTheme="minorEastAsia" w:cs="宋体" w:hint="eastAsia"/>
                <w:color w:val="000000"/>
                <w:kern w:val="0"/>
                <w:sz w:val="20"/>
                <w:szCs w:val="18"/>
              </w:rPr>
              <w:t>含异丙托溴铵</w:t>
            </w:r>
            <w:r>
              <w:rPr>
                <w:rFonts w:asciiTheme="minorEastAsia" w:hAnsiTheme="minorEastAsia" w:cs="宋体" w:hint="eastAsia"/>
                <w:color w:val="000000"/>
                <w:kern w:val="0"/>
                <w:sz w:val="20"/>
                <w:szCs w:val="18"/>
              </w:rPr>
              <w:t>0.5mg</w:t>
            </w:r>
            <w:r>
              <w:rPr>
                <w:rFonts w:asciiTheme="minorEastAsia" w:hAnsiTheme="minorEastAsia" w:cs="宋体" w:hint="eastAsia"/>
                <w:color w:val="000000"/>
                <w:kern w:val="0"/>
                <w:sz w:val="20"/>
                <w:szCs w:val="18"/>
              </w:rPr>
              <w:t>和沙丁胺醇</w:t>
            </w:r>
            <w:r>
              <w:rPr>
                <w:rFonts w:asciiTheme="minorEastAsia" w:hAnsiTheme="minorEastAsia" w:cs="宋体" w:hint="eastAsia"/>
                <w:color w:val="000000"/>
                <w:kern w:val="0"/>
                <w:sz w:val="20"/>
                <w:szCs w:val="18"/>
              </w:rPr>
              <w:t>2.5mg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内包装为吸入溶液用低密度聚乙烯瓶，外包装为铝箔袋</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健康元海滨药业有限公司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14.7</w:t>
            </w:r>
          </w:p>
        </w:tc>
      </w:tr>
      <w:tr w:rsidR="007238A6">
        <w:trPr>
          <w:trHeight w:val="255"/>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格列吡嗪控释片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控释片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聚酰胺</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铝</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聚氯乙烯冷冲压成型固体药用复合硬片和药用铝箔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北京红林制药有限公司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21.78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格列吡嗪片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珠海联邦制药股份有限公司中山分公司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7.63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注射用更昔洛韦</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0.25g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低硼硅玻璃管制注射剂瓶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武汉普生制药有限公司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12.2</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枸橼酸氢钾钠颗粒</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颗粒剂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100g(97.1g/100g)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聚丙烯瓶包装，</w:t>
            </w:r>
            <w:r>
              <w:rPr>
                <w:rFonts w:asciiTheme="minorEastAsia" w:hAnsiTheme="minorEastAsia" w:cs="宋体" w:hint="eastAsia"/>
                <w:color w:val="000000"/>
                <w:kern w:val="0"/>
                <w:sz w:val="20"/>
                <w:szCs w:val="18"/>
              </w:rPr>
              <w:t>1</w:t>
            </w:r>
            <w:r>
              <w:rPr>
                <w:rFonts w:asciiTheme="minorEastAsia" w:hAnsiTheme="minorEastAsia" w:cs="宋体" w:hint="eastAsia"/>
                <w:color w:val="000000"/>
                <w:kern w:val="0"/>
                <w:sz w:val="20"/>
                <w:szCs w:val="18"/>
              </w:rPr>
              <w:t>瓶</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盒。附试纸及量匙。</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沈阳福宁药业有限公司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87.56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注射用盐酸吉西他滨</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泽菲</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0.2g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玻璃管制注射剂瓶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江苏豪森药业集团有限公司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注射用盐酸吉西他滨</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泽菲</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玻璃管制注射剂瓶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江苏豪森药业集团有限公司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27.43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34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注射用兰索拉唑</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中性硼硅玻璃管制镀二甲基硅氧烷膜注射剂瓶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上海上药新亚药业有限公司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3.36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盐酸乐卡地平片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14</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不透明</w:t>
            </w:r>
            <w:r>
              <w:rPr>
                <w:rFonts w:asciiTheme="minorEastAsia" w:hAnsiTheme="minorEastAsia" w:cs="宋体" w:hint="eastAsia"/>
                <w:color w:val="000000"/>
                <w:kern w:val="0"/>
                <w:sz w:val="20"/>
                <w:szCs w:val="18"/>
              </w:rPr>
              <w:t>PVC/</w:t>
            </w:r>
            <w:r>
              <w:rPr>
                <w:rFonts w:asciiTheme="minorEastAsia" w:hAnsiTheme="minorEastAsia" w:cs="宋体" w:hint="eastAsia"/>
                <w:color w:val="000000"/>
                <w:kern w:val="0"/>
                <w:sz w:val="20"/>
                <w:szCs w:val="18"/>
              </w:rPr>
              <w:t>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安徽宏业药业有限公司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36.23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利伐沙班片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聚氯乙烯固体药用硬片和药用铝箔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吉林省博大制药股份有限公司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1.97</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利伐沙班片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广东东阳光药业有限公司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14.28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利伐沙班片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聚氯乙烯固体药用硬片和药品包装用铝箔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南京柯菲平盛辉制药有限公司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硫辛酸注射液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12ml:0.3g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中硼硅玻璃安瓿（棕色）</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花园药业股份有限公司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24.61</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盐酸罗哌卡因注射液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10ml:75mg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玻璃安瓿</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浙江仙琚制药股份有限公司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4.98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氯化钾缓释片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缓释片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聚氯乙烯</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聚偏二氯乙烯固体药用复合硬片、药品包装用铝箔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广州誉东健康制药有限公司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18.17</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酒石酸美托洛尔片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24</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烟台巨先药业有限公司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2.4</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米格列醇片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药用</w:t>
            </w:r>
            <w:r>
              <w:rPr>
                <w:rFonts w:asciiTheme="minorEastAsia" w:hAnsiTheme="minorEastAsia" w:cs="宋体" w:hint="eastAsia"/>
                <w:color w:val="000000"/>
                <w:kern w:val="0"/>
                <w:sz w:val="20"/>
                <w:szCs w:val="18"/>
              </w:rPr>
              <w:t>PVC</w:t>
            </w:r>
            <w:r>
              <w:rPr>
                <w:rFonts w:asciiTheme="minorEastAsia" w:hAnsiTheme="minorEastAsia" w:cs="宋体" w:hint="eastAsia"/>
                <w:color w:val="000000"/>
                <w:kern w:val="0"/>
                <w:sz w:val="20"/>
                <w:szCs w:val="18"/>
              </w:rPr>
              <w:t>硬片</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药品包装用</w:t>
            </w:r>
            <w:r>
              <w:rPr>
                <w:rFonts w:asciiTheme="minorEastAsia" w:hAnsiTheme="minorEastAsia" w:cs="宋体" w:hint="eastAsia"/>
                <w:color w:val="000000"/>
                <w:kern w:val="0"/>
                <w:sz w:val="20"/>
                <w:szCs w:val="18"/>
              </w:rPr>
              <w:t>PTP</w:t>
            </w:r>
            <w:r>
              <w:rPr>
                <w:rFonts w:asciiTheme="minorEastAsia" w:hAnsiTheme="minorEastAsia" w:cs="宋体" w:hint="eastAsia"/>
                <w:color w:val="000000"/>
                <w:kern w:val="0"/>
                <w:sz w:val="20"/>
                <w:szCs w:val="18"/>
              </w:rPr>
              <w:t>铝箔</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四川维奥制药有限公司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39.98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米索前列醇片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素片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0.2mg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华润紫竹药业有限公司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盐酸帕洛诺司琼注射液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5ml:0.25mg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安瓿</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杭州九源基因工程有限公司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4.86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沙格列汀片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铝塑枕式包装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29.3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沙格列汀片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铝塑枕式包装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49.81</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48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盐酸文拉法辛缓释胶囊</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缓释胶囊</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海南合瑞制药股份有限公司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16.69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盐酸西那卡塞片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25mg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铝塑泡罩包装</w:t>
            </w:r>
            <w:r>
              <w:rPr>
                <w:rFonts w:asciiTheme="minorEastAsia" w:hAnsiTheme="minorEastAsia" w:cs="宋体" w:hint="eastAsia"/>
                <w:color w:val="000000"/>
                <w:kern w:val="0"/>
                <w:sz w:val="20"/>
                <w:szCs w:val="18"/>
              </w:rPr>
              <w:t xml:space="preserve"> </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河北仁合益康药业有限公司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74.1</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注射用胸腺法新</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1.6mg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扬子江药业集团广州海瑞药业有限公司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吸入用异丙托溴铵溶液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吸入溶液剂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2ml:0.5mg(0.025%)</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中硼硅玻璃安瓿</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河北仁合益康药业有限公司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9.68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脂肪乳氨基酸</w:t>
            </w:r>
            <w:r>
              <w:rPr>
                <w:rFonts w:asciiTheme="minorEastAsia" w:hAnsiTheme="minorEastAsia" w:cs="宋体" w:hint="eastAsia"/>
                <w:color w:val="000000"/>
                <w:kern w:val="0"/>
                <w:sz w:val="20"/>
                <w:szCs w:val="18"/>
              </w:rPr>
              <w:t>(17)</w:t>
            </w:r>
            <w:r>
              <w:rPr>
                <w:rFonts w:asciiTheme="minorEastAsia" w:hAnsiTheme="minorEastAsia" w:cs="宋体" w:hint="eastAsia"/>
                <w:color w:val="000000"/>
                <w:kern w:val="0"/>
                <w:sz w:val="20"/>
                <w:szCs w:val="18"/>
              </w:rPr>
              <w:t>葡萄糖</w:t>
            </w:r>
            <w:r>
              <w:rPr>
                <w:rFonts w:asciiTheme="minorEastAsia" w:hAnsiTheme="minorEastAsia" w:cs="宋体" w:hint="eastAsia"/>
                <w:color w:val="000000"/>
                <w:kern w:val="0"/>
                <w:sz w:val="20"/>
                <w:szCs w:val="18"/>
              </w:rPr>
              <w:t>(11%)</w:t>
            </w:r>
            <w:r>
              <w:rPr>
                <w:rFonts w:asciiTheme="minorEastAsia" w:hAnsiTheme="minorEastAsia" w:cs="宋体" w:hint="eastAsia"/>
                <w:color w:val="000000"/>
                <w:kern w:val="0"/>
                <w:sz w:val="20"/>
                <w:szCs w:val="18"/>
              </w:rPr>
              <w:t>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1440ml(20%</w:t>
            </w:r>
            <w:r>
              <w:rPr>
                <w:rFonts w:asciiTheme="minorEastAsia" w:hAnsiTheme="minorEastAsia" w:cs="宋体" w:hint="eastAsia"/>
                <w:color w:val="000000"/>
                <w:kern w:val="0"/>
                <w:sz w:val="20"/>
                <w:szCs w:val="18"/>
              </w:rPr>
              <w:t>脂肪乳注射液</w:t>
            </w:r>
            <w:r>
              <w:rPr>
                <w:rFonts w:asciiTheme="minorEastAsia" w:hAnsiTheme="minorEastAsia" w:cs="宋体" w:hint="eastAsia"/>
                <w:color w:val="000000"/>
                <w:kern w:val="0"/>
                <w:sz w:val="20"/>
                <w:szCs w:val="18"/>
              </w:rPr>
              <w:t>255ml;</w:t>
            </w:r>
            <w:r>
              <w:rPr>
                <w:rFonts w:asciiTheme="minorEastAsia" w:hAnsiTheme="minorEastAsia" w:cs="宋体" w:hint="eastAsia"/>
                <w:color w:val="000000"/>
                <w:kern w:val="0"/>
                <w:sz w:val="20"/>
                <w:szCs w:val="18"/>
              </w:rPr>
              <w:t>复方氨基酸注射液</w:t>
            </w:r>
            <w:r>
              <w:rPr>
                <w:rFonts w:asciiTheme="minorEastAsia" w:hAnsiTheme="minorEastAsia" w:cs="宋体" w:hint="eastAsia"/>
                <w:color w:val="000000"/>
                <w:kern w:val="0"/>
                <w:sz w:val="20"/>
                <w:szCs w:val="18"/>
              </w:rPr>
              <w:t>300ml;11%</w:t>
            </w:r>
            <w:r>
              <w:rPr>
                <w:rFonts w:asciiTheme="minorEastAsia" w:hAnsiTheme="minorEastAsia" w:cs="宋体" w:hint="eastAsia"/>
                <w:color w:val="000000"/>
                <w:kern w:val="0"/>
                <w:sz w:val="20"/>
                <w:szCs w:val="18"/>
              </w:rPr>
              <w:t>葡萄糖注射液</w:t>
            </w:r>
            <w:r>
              <w:rPr>
                <w:rFonts w:asciiTheme="minorEastAsia" w:hAnsiTheme="minorEastAsia" w:cs="宋体" w:hint="eastAsia"/>
                <w:color w:val="000000"/>
                <w:kern w:val="0"/>
                <w:sz w:val="20"/>
                <w:szCs w:val="18"/>
              </w:rPr>
              <w:t>885ml)</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袋</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外阻隔袋三层共挤输液用三室袋装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四川科伦药业股份有限公司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74.78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紫杉醇注射液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福王</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5ml:30mg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扬子江药业集团有限公司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67.24</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注射用阿奇霉素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瑞奇</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冻干粉针剂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0.5g(50</w:t>
            </w:r>
            <w:r>
              <w:rPr>
                <w:rFonts w:asciiTheme="minorEastAsia" w:hAnsiTheme="minorEastAsia" w:cs="宋体" w:hint="eastAsia"/>
                <w:color w:val="000000"/>
                <w:kern w:val="0"/>
                <w:sz w:val="20"/>
                <w:szCs w:val="18"/>
              </w:rPr>
              <w:t>万单位</w:t>
            </w:r>
            <w:r>
              <w:rPr>
                <w:rFonts w:asciiTheme="minorEastAsia" w:hAnsiTheme="minorEastAsia" w:cs="宋体" w:hint="eastAsia"/>
                <w:color w:val="000000"/>
                <w:kern w:val="0"/>
                <w:sz w:val="20"/>
                <w:szCs w:val="18"/>
              </w:rPr>
              <w:t>)</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国药集团国瑞药业有限公司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12</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吸入用布地奈德混悬液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2ml:1mg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吸入溶液用低密度聚乙烯安瓿瓶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长风药业股份有限公司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95.6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氟康唑氯化钠注射液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依利康</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100ml:0.2g:0.9g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袋</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多层共挤膜输液袋</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折断式</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石家庄四药有限公司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44.9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利奈唑胺葡萄糖注射液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100ml</w:t>
            </w:r>
            <w:r>
              <w:rPr>
                <w:rFonts w:asciiTheme="minorEastAsia" w:hAnsiTheme="minorEastAsia" w:cs="宋体" w:hint="eastAsia"/>
                <w:color w:val="000000"/>
                <w:kern w:val="0"/>
                <w:sz w:val="20"/>
                <w:szCs w:val="18"/>
              </w:rPr>
              <w:t>：利奈唑胺</w:t>
            </w:r>
            <w:r>
              <w:rPr>
                <w:rFonts w:asciiTheme="minorEastAsia" w:hAnsiTheme="minorEastAsia" w:cs="宋体" w:hint="eastAsia"/>
                <w:color w:val="000000"/>
                <w:kern w:val="0"/>
                <w:sz w:val="20"/>
                <w:szCs w:val="18"/>
              </w:rPr>
              <w:t>0.2g</w:t>
            </w:r>
            <w:r>
              <w:rPr>
                <w:rFonts w:asciiTheme="minorEastAsia" w:hAnsiTheme="minorEastAsia" w:cs="宋体" w:hint="eastAsia"/>
                <w:color w:val="000000"/>
                <w:kern w:val="0"/>
                <w:sz w:val="20"/>
                <w:szCs w:val="18"/>
              </w:rPr>
              <w:lastRenderedPageBreak/>
              <w:t>与无水葡萄糖</w:t>
            </w:r>
            <w:r>
              <w:rPr>
                <w:rFonts w:asciiTheme="minorEastAsia" w:hAnsiTheme="minorEastAsia" w:cs="宋体" w:hint="eastAsia"/>
                <w:color w:val="000000"/>
                <w:kern w:val="0"/>
                <w:sz w:val="20"/>
                <w:szCs w:val="18"/>
              </w:rPr>
              <w:t>4.57g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袋</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五层共挤输液袋</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江苏豪森药业集团有限公司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12.8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58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利奈唑胺葡萄糖注射液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300ml:</w:t>
            </w:r>
            <w:r>
              <w:rPr>
                <w:rFonts w:asciiTheme="minorEastAsia" w:hAnsiTheme="minorEastAsia" w:cs="宋体" w:hint="eastAsia"/>
                <w:color w:val="000000"/>
                <w:kern w:val="0"/>
                <w:sz w:val="20"/>
                <w:szCs w:val="18"/>
              </w:rPr>
              <w:t>利奈唑胺</w:t>
            </w:r>
            <w:r>
              <w:rPr>
                <w:rFonts w:asciiTheme="minorEastAsia" w:hAnsiTheme="minorEastAsia" w:cs="宋体" w:hint="eastAsia"/>
                <w:color w:val="000000"/>
                <w:kern w:val="0"/>
                <w:sz w:val="20"/>
                <w:szCs w:val="18"/>
              </w:rPr>
              <w:t>0.6g</w:t>
            </w:r>
            <w:r>
              <w:rPr>
                <w:rFonts w:asciiTheme="minorEastAsia" w:hAnsiTheme="minorEastAsia" w:cs="宋体" w:hint="eastAsia"/>
                <w:color w:val="000000"/>
                <w:kern w:val="0"/>
                <w:sz w:val="20"/>
                <w:szCs w:val="18"/>
              </w:rPr>
              <w:t>与葡萄糖</w:t>
            </w:r>
            <w:r>
              <w:rPr>
                <w:rFonts w:asciiTheme="minorEastAsia" w:hAnsiTheme="minorEastAsia" w:cs="宋体" w:hint="eastAsia"/>
                <w:color w:val="000000"/>
                <w:kern w:val="0"/>
                <w:sz w:val="20"/>
                <w:szCs w:val="18"/>
              </w:rPr>
              <w:t>13.7g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袋</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五层共挤输液袋</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江苏豪森药业集团有限公司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29.68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替硝唑片</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薄膜衣片</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8</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盒</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铝箔</w:t>
            </w:r>
            <w:r>
              <w:rPr>
                <w:rFonts w:asciiTheme="minorEastAsia" w:hAnsiTheme="minorEastAsia" w:cs="宋体" w:hint="eastAsia"/>
                <w:color w:val="000000"/>
                <w:kern w:val="0"/>
                <w:sz w:val="20"/>
                <w:szCs w:val="18"/>
              </w:rPr>
              <w:t>+</w:t>
            </w:r>
            <w:r>
              <w:rPr>
                <w:rFonts w:asciiTheme="minorEastAsia" w:hAnsiTheme="minorEastAsia" w:cs="宋体" w:hint="eastAsia"/>
                <w:color w:val="000000"/>
                <w:kern w:val="0"/>
                <w:sz w:val="20"/>
                <w:szCs w:val="18"/>
              </w:rPr>
              <w:t>聚氯乙烯固体药用硬片</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丽珠集团丽珠制药厂</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10.89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注射用头孢呋辛钠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0.25g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山东润泽制药有限公司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3.44</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注射用头孢呋辛钠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山东润泽制药有限公司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5.85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注射用头孢呋辛钠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0.75g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山东润泽制药有限公司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7.98</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63</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注射用头孢呋辛钠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山东润泽制药有限公司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13.56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64</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注射用头孢呋辛钠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山东润泽制药有限公司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16.9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65</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注射用头孢呋辛钠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支</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玻璃瓶</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山东润泽制药有限公司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9.94</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66</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注射用头孢曲松钠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采用中硼硅玻璃模制注射剂瓶、注射用无菌粉末用覆聚酯膜溴化丁基橡胶塞和抗生素瓶用铝塑组合盖包装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2.23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67</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注射用头孢曲松钠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采用中硼硅玻璃模制注射剂瓶、注射用无菌粉末用覆聚酯膜溴化</w:t>
            </w:r>
            <w:r>
              <w:rPr>
                <w:rFonts w:asciiTheme="minorEastAsia" w:hAnsiTheme="minorEastAsia" w:cs="宋体" w:hint="eastAsia"/>
                <w:color w:val="000000"/>
                <w:kern w:val="0"/>
                <w:sz w:val="20"/>
                <w:szCs w:val="18"/>
              </w:rPr>
              <w:lastRenderedPageBreak/>
              <w:t>丁基橡胶塞和抗生素瓶用铝塑组合盖包装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3.79</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lastRenderedPageBreak/>
              <w:t>68</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注射用头孢曲松钠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2.0g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采用中硼硅玻璃模制注射剂瓶、注射用无菌粉末用覆聚酯膜溴化丁基橡胶塞和抗生素瓶用铝塑组合盖包装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6.45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69</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注射用头孢他啶</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钠钙玻璃模制注射剂瓶、注射用无菌粉末用卤化丁基橡胶塞（溴化）</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齐鲁制药有限公司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6</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70</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注射用头孢唑林钠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溶媒结晶粉针剂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0.5g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中硼硅玻璃管制注射剂瓶、注射用无菌粉末用卤化丁基橡胶塞和抗生素瓶用铝塑组合盖包装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深圳华润九新药业有限公司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4.25</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71</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注射用头孢唑林钠</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溶媒结晶粉针剂</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瓶</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中硼硅玻璃管制注射剂瓶、注射用无菌粉末用卤化丁基橡胶塞和抗生素瓶用铝塑组合盖包装</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深圳华润九新药业有限公司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7.23</w:t>
            </w:r>
          </w:p>
        </w:tc>
      </w:tr>
      <w:tr w:rsidR="007238A6">
        <w:trPr>
          <w:trHeight w:val="270"/>
          <w:jc w:val="center"/>
        </w:trPr>
        <w:tc>
          <w:tcPr>
            <w:tcW w:w="675"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72</w:t>
            </w:r>
          </w:p>
        </w:tc>
        <w:tc>
          <w:tcPr>
            <w:tcW w:w="1372"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左氧氟沙星氯化钠注射液</w:t>
            </w:r>
          </w:p>
        </w:tc>
        <w:tc>
          <w:tcPr>
            <w:tcW w:w="103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无</w:t>
            </w:r>
          </w:p>
        </w:tc>
        <w:tc>
          <w:tcPr>
            <w:tcW w:w="141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注射液</w:t>
            </w:r>
          </w:p>
        </w:tc>
        <w:tc>
          <w:tcPr>
            <w:tcW w:w="1275"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100ml:0.5g:0.9g</w:t>
            </w:r>
          </w:p>
        </w:tc>
        <w:tc>
          <w:tcPr>
            <w:tcW w:w="993"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1</w:t>
            </w:r>
          </w:p>
        </w:tc>
        <w:tc>
          <w:tcPr>
            <w:tcW w:w="850" w:type="dxa"/>
            <w:shd w:val="clear" w:color="auto" w:fill="FFFFFF" w:themeFill="background1"/>
            <w:noWrap/>
            <w:vAlign w:val="center"/>
          </w:tcPr>
          <w:p w:rsidR="007238A6" w:rsidRDefault="00D02C17">
            <w:pPr>
              <w:widowControl/>
              <w:jc w:val="center"/>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袋</w:t>
            </w:r>
          </w:p>
        </w:tc>
        <w:tc>
          <w:tcPr>
            <w:tcW w:w="3119"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三层共挤输液用膜（</w:t>
            </w:r>
            <w:r>
              <w:rPr>
                <w:rFonts w:asciiTheme="minorEastAsia" w:hAnsiTheme="minorEastAsia" w:cs="宋体" w:hint="eastAsia"/>
                <w:color w:val="000000"/>
                <w:kern w:val="0"/>
                <w:sz w:val="20"/>
                <w:szCs w:val="18"/>
              </w:rPr>
              <w:t>I</w:t>
            </w:r>
            <w:r>
              <w:rPr>
                <w:rFonts w:asciiTheme="minorEastAsia" w:hAnsiTheme="minorEastAsia" w:cs="宋体" w:hint="eastAsia"/>
                <w:color w:val="000000"/>
                <w:kern w:val="0"/>
                <w:sz w:val="20"/>
                <w:szCs w:val="18"/>
              </w:rPr>
              <w:t>）制袋</w:t>
            </w:r>
          </w:p>
        </w:tc>
        <w:tc>
          <w:tcPr>
            <w:tcW w:w="2268" w:type="dxa"/>
            <w:shd w:val="clear" w:color="auto" w:fill="FFFFFF" w:themeFill="background1"/>
            <w:noWrap/>
            <w:vAlign w:val="center"/>
          </w:tcPr>
          <w:p w:rsidR="007238A6" w:rsidRDefault="00D02C17">
            <w:pPr>
              <w:widowControl/>
              <w:jc w:val="lef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西南药业股份有限公司</w:t>
            </w:r>
          </w:p>
        </w:tc>
        <w:tc>
          <w:tcPr>
            <w:tcW w:w="1166" w:type="dxa"/>
            <w:shd w:val="clear" w:color="auto" w:fill="FFFFFF" w:themeFill="background1"/>
            <w:noWrap/>
            <w:vAlign w:val="center"/>
          </w:tcPr>
          <w:p w:rsidR="007238A6" w:rsidRDefault="00D02C17">
            <w:pPr>
              <w:widowControl/>
              <w:jc w:val="right"/>
              <w:rPr>
                <w:rFonts w:asciiTheme="minorEastAsia" w:hAnsiTheme="minorEastAsia" w:cs="宋体"/>
                <w:color w:val="000000"/>
                <w:kern w:val="0"/>
                <w:sz w:val="20"/>
                <w:szCs w:val="18"/>
              </w:rPr>
            </w:pPr>
            <w:r>
              <w:rPr>
                <w:rFonts w:asciiTheme="minorEastAsia" w:hAnsiTheme="minorEastAsia" w:cs="宋体" w:hint="eastAsia"/>
                <w:color w:val="000000"/>
                <w:kern w:val="0"/>
                <w:sz w:val="20"/>
                <w:szCs w:val="18"/>
              </w:rPr>
              <w:t>33.65</w:t>
            </w:r>
          </w:p>
        </w:tc>
      </w:tr>
    </w:tbl>
    <w:p w:rsidR="007238A6" w:rsidRDefault="007238A6"/>
    <w:sectPr w:rsidR="007238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17" w:rsidRDefault="00D02C17" w:rsidP="009C235A">
      <w:r>
        <w:separator/>
      </w:r>
    </w:p>
  </w:endnote>
  <w:endnote w:type="continuationSeparator" w:id="0">
    <w:p w:rsidR="00D02C17" w:rsidRDefault="00D02C17" w:rsidP="009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17" w:rsidRDefault="00D02C17" w:rsidP="009C235A">
      <w:r>
        <w:separator/>
      </w:r>
    </w:p>
  </w:footnote>
  <w:footnote w:type="continuationSeparator" w:id="0">
    <w:p w:rsidR="00D02C17" w:rsidRDefault="00D02C17" w:rsidP="009C2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3B"/>
    <w:rsid w:val="002D7A49"/>
    <w:rsid w:val="003C6BBC"/>
    <w:rsid w:val="006A7C7F"/>
    <w:rsid w:val="007238A6"/>
    <w:rsid w:val="0092043B"/>
    <w:rsid w:val="009C235A"/>
    <w:rsid w:val="00C7379D"/>
    <w:rsid w:val="00CD5B78"/>
    <w:rsid w:val="00D02C17"/>
    <w:rsid w:val="5F9D3DCF"/>
    <w:rsid w:val="685C52EB"/>
    <w:rsid w:val="6900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300F3-6027-47CC-863B-7336EB1B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 w:type="character" w:styleId="a4">
    <w:name w:val="FollowedHyperlink"/>
    <w:basedOn w:val="a0"/>
    <w:uiPriority w:val="99"/>
    <w:semiHidden/>
    <w:unhideWhenUsed/>
    <w:rPr>
      <w:color w:val="954F72"/>
      <w:u w:val="single"/>
    </w:rPr>
  </w:style>
  <w:style w:type="character" w:styleId="a5">
    <w:name w:val="Hyperlink"/>
    <w:basedOn w:val="a0"/>
    <w:uiPriority w:val="99"/>
    <w:semiHidden/>
    <w:unhideWhenUsed/>
    <w:qFormat/>
    <w:rPr>
      <w:color w:val="0563C1"/>
      <w:u w:val="single"/>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7">
    <w:name w:val="font7"/>
    <w:basedOn w:val="a"/>
    <w:pPr>
      <w:widowControl/>
      <w:spacing w:before="100" w:beforeAutospacing="1" w:after="100" w:afterAutospacing="1"/>
      <w:jc w:val="left"/>
    </w:pPr>
    <w:rPr>
      <w:rFonts w:ascii="Tahoma" w:eastAsia="宋体" w:hAnsi="Tahoma" w:cs="Tahoma"/>
      <w:b/>
      <w:bCs/>
      <w:color w:val="000000"/>
      <w:kern w:val="0"/>
      <w:sz w:val="18"/>
      <w:szCs w:val="18"/>
    </w:rPr>
  </w:style>
  <w:style w:type="paragraph" w:customStyle="1" w:styleId="font8">
    <w:name w:val="font8"/>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5">
    <w:name w:val="xl65"/>
    <w:basedOn w:val="a"/>
    <w:qFormat/>
    <w:pPr>
      <w:widowControl/>
      <w:spacing w:before="100" w:beforeAutospacing="1" w:after="100" w:afterAutospacing="1"/>
      <w:jc w:val="left"/>
      <w:textAlignment w:val="bottom"/>
    </w:pPr>
    <w:rPr>
      <w:rFonts w:ascii="Calibri" w:eastAsia="宋体" w:hAnsi="Calibri" w:cs="宋体"/>
      <w:b/>
      <w:bCs/>
      <w:kern w:val="0"/>
      <w:sz w:val="24"/>
      <w:szCs w:val="24"/>
    </w:rPr>
  </w:style>
  <w:style w:type="paragraph" w:customStyle="1" w:styleId="xl66">
    <w:name w:val="xl66"/>
    <w:basedOn w:val="a"/>
    <w:pPr>
      <w:widowControl/>
      <w:shd w:val="clear" w:color="000000" w:fill="FF0000"/>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pPr>
      <w:widowControl/>
      <w:shd w:val="clear" w:color="000000" w:fill="FCE4D6"/>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pPr>
      <w:widowControl/>
      <w:spacing w:before="100" w:beforeAutospacing="1" w:after="100" w:afterAutospacing="1"/>
      <w:jc w:val="left"/>
      <w:textAlignment w:val="bottom"/>
    </w:pPr>
    <w:rPr>
      <w:rFonts w:ascii="宋体" w:eastAsia="宋体" w:hAnsi="宋体" w:cs="宋体"/>
      <w:b/>
      <w:bCs/>
      <w:kern w:val="0"/>
      <w:sz w:val="24"/>
      <w:szCs w:val="24"/>
    </w:rPr>
  </w:style>
  <w:style w:type="paragraph" w:styleId="a6">
    <w:name w:val="header"/>
    <w:basedOn w:val="a"/>
    <w:link w:val="Char"/>
    <w:uiPriority w:val="99"/>
    <w:unhideWhenUsed/>
    <w:rsid w:val="009C2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C235A"/>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9C235A"/>
    <w:pPr>
      <w:tabs>
        <w:tab w:val="center" w:pos="4153"/>
        <w:tab w:val="right" w:pos="8306"/>
      </w:tabs>
      <w:snapToGrid w:val="0"/>
      <w:jc w:val="left"/>
    </w:pPr>
    <w:rPr>
      <w:sz w:val="18"/>
      <w:szCs w:val="18"/>
    </w:rPr>
  </w:style>
  <w:style w:type="character" w:customStyle="1" w:styleId="Char0">
    <w:name w:val="页脚 Char"/>
    <w:basedOn w:val="a0"/>
    <w:link w:val="a7"/>
    <w:uiPriority w:val="99"/>
    <w:rsid w:val="009C235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697</Words>
  <Characters>3978</Characters>
  <Application>Microsoft Office Word</Application>
  <DocSecurity>0</DocSecurity>
  <Lines>33</Lines>
  <Paragraphs>9</Paragraphs>
  <ScaleCrop>false</ScaleCrop>
  <Company>Microsoft</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jacky-work</cp:lastModifiedBy>
  <cp:revision>3</cp:revision>
  <dcterms:created xsi:type="dcterms:W3CDTF">2021-11-01T02:56:00Z</dcterms:created>
  <dcterms:modified xsi:type="dcterms:W3CDTF">2021-11-01T02:57:00Z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FDB277B6149842AD8826D8FEC08375C6</vt:lpwstr>
  </property>
</Properties>
</file>